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05" w:rsidRDefault="00E07805" w:rsidP="00E07805">
      <w:r>
        <w:t>Name: _______________________________________</w:t>
      </w:r>
      <w:r>
        <w:tab/>
      </w:r>
      <w:r>
        <w:tab/>
      </w:r>
      <w:r>
        <w:tab/>
      </w:r>
      <w:r>
        <w:tab/>
      </w:r>
      <w:r>
        <w:tab/>
        <w:t>Period: _____</w:t>
      </w:r>
    </w:p>
    <w:p w:rsidR="00B9728A" w:rsidRDefault="00B30AF0" w:rsidP="00766E8E">
      <w:pPr>
        <w:jc w:val="center"/>
      </w:pPr>
      <w:r>
        <w:t>Mutual Fund Creativity</w:t>
      </w:r>
    </w:p>
    <w:p w:rsidR="00766E8E" w:rsidRDefault="00766E8E" w:rsidP="00766E8E">
      <w:r w:rsidRPr="00766E8E">
        <w:rPr>
          <w:b/>
        </w:rPr>
        <w:t>Directions</w:t>
      </w:r>
      <w:r>
        <w:t xml:space="preserve">:  Create your own mutual fund by dividing the pie chart below into </w:t>
      </w:r>
      <w:r w:rsidR="00AE48E8">
        <w:t xml:space="preserve">a diverse range of </w:t>
      </w:r>
      <w:r>
        <w:t xml:space="preserve">sectors of your choosing.  You must decide </w:t>
      </w:r>
      <w:r w:rsidR="00AE48E8">
        <w:t>how big (%) each sector will be and how much of your total mutual find each sector will represent</w:t>
      </w:r>
      <w:r>
        <w:t>.</w:t>
      </w:r>
    </w:p>
    <w:p w:rsidR="00766E8E" w:rsidRDefault="00766E8E" w:rsidP="00766E8E">
      <w:r>
        <w:t>Name of mutual fund:  ________________________________________________________________</w:t>
      </w:r>
    </w:p>
    <w:p w:rsidR="00766E8E" w:rsidRDefault="00766E8E" w:rsidP="00766E8E">
      <w:r>
        <w:t>Mutual fund symbol:    ____________</w:t>
      </w:r>
      <w:r w:rsidR="00CB73AA">
        <w:t>__</w:t>
      </w:r>
      <w:r>
        <w:t>_______</w:t>
      </w:r>
    </w:p>
    <w:p w:rsidR="00766E8E" w:rsidRDefault="00766E8E" w:rsidP="00766E8E">
      <w:r>
        <w:t>Sectors which will be used to represent the different slices of your mu</w:t>
      </w:r>
      <w:bookmarkStart w:id="0" w:name="_GoBack"/>
      <w:bookmarkEnd w:id="0"/>
      <w:r>
        <w:t>tual fund (see</w:t>
      </w:r>
      <w:r w:rsidR="00AE48E8">
        <w:t xml:space="preserve"> your unit outline for information).  Please list all nine sectors </w:t>
      </w:r>
      <w:r w:rsidR="00483B33">
        <w:t>even if not being represented in the</w:t>
      </w:r>
      <w:r w:rsidR="00AE48E8">
        <w:t xml:space="preserve"> total</w:t>
      </w:r>
      <w:r w:rsidR="00483B33">
        <w:t xml:space="preserve"> make-up of your mutual fund.  </w:t>
      </w:r>
      <w:r w:rsidR="008639CE">
        <w:t xml:space="preserve">The percent make-up should total to 100% once all </w:t>
      </w:r>
      <w:proofErr w:type="spellStart"/>
      <w:r w:rsidR="008639CE">
        <w:t>percents</w:t>
      </w:r>
      <w:proofErr w:type="spellEnd"/>
      <w:r w:rsidR="008639CE">
        <w:t xml:space="preserve"> are listed.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66E8E" w:rsidTr="00766E8E">
        <w:trPr>
          <w:trHeight w:val="360"/>
        </w:trPr>
        <w:tc>
          <w:tcPr>
            <w:tcW w:w="4788" w:type="dxa"/>
            <w:vAlign w:val="center"/>
          </w:tcPr>
          <w:p w:rsidR="00766E8E" w:rsidRPr="00CB73AA" w:rsidRDefault="00766E8E" w:rsidP="00766E8E">
            <w:pPr>
              <w:jc w:val="center"/>
              <w:rPr>
                <w:b/>
              </w:rPr>
            </w:pPr>
            <w:r w:rsidRPr="00CB73AA">
              <w:rPr>
                <w:b/>
              </w:rPr>
              <w:t>Stock Sector Type</w:t>
            </w:r>
          </w:p>
        </w:tc>
        <w:tc>
          <w:tcPr>
            <w:tcW w:w="4788" w:type="dxa"/>
            <w:vAlign w:val="center"/>
          </w:tcPr>
          <w:p w:rsidR="00766E8E" w:rsidRPr="00CB73AA" w:rsidRDefault="00766E8E" w:rsidP="00766E8E">
            <w:pPr>
              <w:jc w:val="center"/>
              <w:rPr>
                <w:b/>
              </w:rPr>
            </w:pPr>
            <w:r w:rsidRPr="00CB73AA">
              <w:rPr>
                <w:b/>
              </w:rPr>
              <w:t>Percent Makeup of Mutual Fund</w:t>
            </w:r>
          </w:p>
        </w:tc>
      </w:tr>
      <w:tr w:rsidR="00766E8E" w:rsidTr="00766E8E">
        <w:trPr>
          <w:trHeight w:val="360"/>
        </w:trPr>
        <w:tc>
          <w:tcPr>
            <w:tcW w:w="4788" w:type="dxa"/>
          </w:tcPr>
          <w:p w:rsidR="00766E8E" w:rsidRDefault="00766E8E" w:rsidP="00766E8E"/>
        </w:tc>
        <w:tc>
          <w:tcPr>
            <w:tcW w:w="4788" w:type="dxa"/>
          </w:tcPr>
          <w:p w:rsidR="00766E8E" w:rsidRDefault="00766E8E" w:rsidP="00766E8E"/>
        </w:tc>
      </w:tr>
      <w:tr w:rsidR="00766E8E" w:rsidTr="00766E8E">
        <w:trPr>
          <w:trHeight w:val="360"/>
        </w:trPr>
        <w:tc>
          <w:tcPr>
            <w:tcW w:w="4788" w:type="dxa"/>
          </w:tcPr>
          <w:p w:rsidR="00766E8E" w:rsidRDefault="00766E8E" w:rsidP="00766E8E"/>
        </w:tc>
        <w:tc>
          <w:tcPr>
            <w:tcW w:w="4788" w:type="dxa"/>
          </w:tcPr>
          <w:p w:rsidR="00766E8E" w:rsidRDefault="00766E8E" w:rsidP="00766E8E"/>
        </w:tc>
      </w:tr>
      <w:tr w:rsidR="00766E8E" w:rsidTr="00766E8E">
        <w:trPr>
          <w:trHeight w:val="360"/>
        </w:trPr>
        <w:tc>
          <w:tcPr>
            <w:tcW w:w="4788" w:type="dxa"/>
          </w:tcPr>
          <w:p w:rsidR="00766E8E" w:rsidRDefault="00766E8E" w:rsidP="00766E8E"/>
        </w:tc>
        <w:tc>
          <w:tcPr>
            <w:tcW w:w="4788" w:type="dxa"/>
          </w:tcPr>
          <w:p w:rsidR="00766E8E" w:rsidRDefault="00766E8E" w:rsidP="00766E8E"/>
        </w:tc>
      </w:tr>
      <w:tr w:rsidR="00766E8E" w:rsidTr="00766E8E">
        <w:trPr>
          <w:trHeight w:val="360"/>
        </w:trPr>
        <w:tc>
          <w:tcPr>
            <w:tcW w:w="4788" w:type="dxa"/>
          </w:tcPr>
          <w:p w:rsidR="00766E8E" w:rsidRDefault="00766E8E" w:rsidP="00766E8E"/>
        </w:tc>
        <w:tc>
          <w:tcPr>
            <w:tcW w:w="4788" w:type="dxa"/>
          </w:tcPr>
          <w:p w:rsidR="00766E8E" w:rsidRDefault="00766E8E" w:rsidP="00766E8E"/>
        </w:tc>
      </w:tr>
      <w:tr w:rsidR="00766E8E" w:rsidTr="00766E8E">
        <w:trPr>
          <w:trHeight w:val="360"/>
        </w:trPr>
        <w:tc>
          <w:tcPr>
            <w:tcW w:w="4788" w:type="dxa"/>
          </w:tcPr>
          <w:p w:rsidR="00766E8E" w:rsidRDefault="00766E8E" w:rsidP="00766E8E"/>
        </w:tc>
        <w:tc>
          <w:tcPr>
            <w:tcW w:w="4788" w:type="dxa"/>
          </w:tcPr>
          <w:p w:rsidR="00766E8E" w:rsidRDefault="00766E8E" w:rsidP="00766E8E"/>
        </w:tc>
      </w:tr>
      <w:tr w:rsidR="00766E8E" w:rsidTr="00766E8E">
        <w:trPr>
          <w:trHeight w:val="360"/>
        </w:trPr>
        <w:tc>
          <w:tcPr>
            <w:tcW w:w="4788" w:type="dxa"/>
          </w:tcPr>
          <w:p w:rsidR="00766E8E" w:rsidRDefault="00766E8E" w:rsidP="00766E8E"/>
        </w:tc>
        <w:tc>
          <w:tcPr>
            <w:tcW w:w="4788" w:type="dxa"/>
          </w:tcPr>
          <w:p w:rsidR="00766E8E" w:rsidRDefault="00766E8E" w:rsidP="00766E8E"/>
        </w:tc>
      </w:tr>
      <w:tr w:rsidR="00766E8E" w:rsidTr="00766E8E">
        <w:trPr>
          <w:trHeight w:val="360"/>
        </w:trPr>
        <w:tc>
          <w:tcPr>
            <w:tcW w:w="4788" w:type="dxa"/>
          </w:tcPr>
          <w:p w:rsidR="00766E8E" w:rsidRDefault="00766E8E" w:rsidP="00766E8E"/>
        </w:tc>
        <w:tc>
          <w:tcPr>
            <w:tcW w:w="4788" w:type="dxa"/>
          </w:tcPr>
          <w:p w:rsidR="00766E8E" w:rsidRDefault="00766E8E" w:rsidP="00766E8E"/>
        </w:tc>
      </w:tr>
      <w:tr w:rsidR="00766E8E" w:rsidTr="00766E8E">
        <w:trPr>
          <w:trHeight w:val="360"/>
        </w:trPr>
        <w:tc>
          <w:tcPr>
            <w:tcW w:w="4788" w:type="dxa"/>
          </w:tcPr>
          <w:p w:rsidR="00766E8E" w:rsidRDefault="00766E8E" w:rsidP="00766E8E"/>
        </w:tc>
        <w:tc>
          <w:tcPr>
            <w:tcW w:w="4788" w:type="dxa"/>
          </w:tcPr>
          <w:p w:rsidR="00766E8E" w:rsidRDefault="00766E8E" w:rsidP="00766E8E"/>
        </w:tc>
      </w:tr>
    </w:tbl>
    <w:p w:rsidR="00766E8E" w:rsidRDefault="00766E8E" w:rsidP="00766E8E"/>
    <w:p w:rsidR="00766E8E" w:rsidRDefault="00CB73AA" w:rsidP="00766E8E">
      <w:r>
        <w:t xml:space="preserve">Use the pie chart below and divide it up into the </w:t>
      </w:r>
      <w:r w:rsidR="00AE48E8">
        <w:t>nine</w:t>
      </w:r>
      <w:r>
        <w:t xml:space="preserve"> stock industry sectors proportionately </w:t>
      </w:r>
      <w:r w:rsidR="006E1232">
        <w:t>using</w:t>
      </w:r>
      <w:r>
        <w:t xml:space="preserve"> the percentages that you outlined above.  Label each stock industry sector that makes up your mutual fund.</w:t>
      </w:r>
    </w:p>
    <w:p w:rsidR="00CB73AA" w:rsidRDefault="00CB73AA" w:rsidP="00766E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9EB0F5" wp14:editId="1EF7A87B">
                <wp:simplePos x="0" y="0"/>
                <wp:positionH relativeFrom="column">
                  <wp:posOffset>930275</wp:posOffset>
                </wp:positionH>
                <wp:positionV relativeFrom="paragraph">
                  <wp:posOffset>13335</wp:posOffset>
                </wp:positionV>
                <wp:extent cx="3829050" cy="3477260"/>
                <wp:effectExtent l="0" t="0" r="19050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4772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3E92F4" id="Oval 1" o:spid="_x0000_s1026" style="position:absolute;margin-left:73.25pt;margin-top:1.05pt;width:301.5pt;height:27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" filled="f" strokecolor="#243f60 [1604]" strokeweight="2pt"/>
            </w:pict>
          </mc:Fallback>
        </mc:AlternateContent>
      </w:r>
    </w:p>
    <w:p w:rsidR="00CB73AA" w:rsidRDefault="00CB73AA" w:rsidP="00766E8E"/>
    <w:p w:rsidR="00CB73AA" w:rsidRDefault="00CB73AA" w:rsidP="00766E8E"/>
    <w:p w:rsidR="00CB73AA" w:rsidRDefault="00CB73AA" w:rsidP="00766E8E"/>
    <w:p w:rsidR="00CB73AA" w:rsidRDefault="00CB73AA" w:rsidP="00766E8E"/>
    <w:p w:rsidR="00CB73AA" w:rsidRDefault="00CB73AA" w:rsidP="00766E8E"/>
    <w:p w:rsidR="00CB73AA" w:rsidRDefault="00CB73AA" w:rsidP="00766E8E"/>
    <w:p w:rsidR="00CB73AA" w:rsidRDefault="00CB73AA" w:rsidP="00766E8E"/>
    <w:p w:rsidR="00CB73AA" w:rsidRDefault="00CB73AA" w:rsidP="00766E8E"/>
    <w:p w:rsidR="00CB73AA" w:rsidRDefault="00CB73AA" w:rsidP="00766E8E"/>
    <w:p w:rsidR="00CB73AA" w:rsidRDefault="00CB73AA" w:rsidP="00766E8E"/>
    <w:p w:rsidR="00CB73AA" w:rsidRDefault="00CB73AA" w:rsidP="00766E8E"/>
    <w:p w:rsidR="00CB73AA" w:rsidRDefault="004D1B6F" w:rsidP="00766E8E">
      <w:r>
        <w:t xml:space="preserve">List all of the stock industry sectors from the front that make up your mutual fund and all companies that make up that stock sector.  Stock sectors with a larger percentage should have more companies that make up that particular stock sector.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30C6" w:rsidTr="003C30C6">
        <w:trPr>
          <w:trHeight w:val="3168"/>
        </w:trPr>
        <w:tc>
          <w:tcPr>
            <w:tcW w:w="4788" w:type="dxa"/>
          </w:tcPr>
          <w:p w:rsidR="003C30C6" w:rsidRDefault="003C30C6" w:rsidP="00766E8E">
            <w:r>
              <w:t>Sector: _________________________________</w:t>
            </w:r>
          </w:p>
        </w:tc>
        <w:tc>
          <w:tcPr>
            <w:tcW w:w="4788" w:type="dxa"/>
          </w:tcPr>
          <w:p w:rsidR="003C30C6" w:rsidRDefault="003C30C6" w:rsidP="00766E8E">
            <w:r>
              <w:t>Sector: _________________________________</w:t>
            </w:r>
          </w:p>
        </w:tc>
      </w:tr>
      <w:tr w:rsidR="003C30C6" w:rsidTr="003C30C6">
        <w:trPr>
          <w:trHeight w:val="3168"/>
        </w:trPr>
        <w:tc>
          <w:tcPr>
            <w:tcW w:w="4788" w:type="dxa"/>
          </w:tcPr>
          <w:p w:rsidR="003C30C6" w:rsidRDefault="003C30C6" w:rsidP="00766E8E">
            <w:r>
              <w:t>Sector: _________________________________</w:t>
            </w:r>
          </w:p>
        </w:tc>
        <w:tc>
          <w:tcPr>
            <w:tcW w:w="4788" w:type="dxa"/>
          </w:tcPr>
          <w:p w:rsidR="003C30C6" w:rsidRDefault="003C30C6" w:rsidP="00766E8E">
            <w:r>
              <w:t>Sector: _________________________________</w:t>
            </w:r>
          </w:p>
        </w:tc>
      </w:tr>
      <w:tr w:rsidR="003C30C6" w:rsidTr="003C30C6">
        <w:trPr>
          <w:trHeight w:val="3168"/>
        </w:trPr>
        <w:tc>
          <w:tcPr>
            <w:tcW w:w="4788" w:type="dxa"/>
          </w:tcPr>
          <w:p w:rsidR="003C30C6" w:rsidRDefault="003C30C6" w:rsidP="00766E8E">
            <w:r>
              <w:t>Sector: _________________________________</w:t>
            </w:r>
          </w:p>
        </w:tc>
        <w:tc>
          <w:tcPr>
            <w:tcW w:w="4788" w:type="dxa"/>
          </w:tcPr>
          <w:p w:rsidR="003C30C6" w:rsidRDefault="003C30C6" w:rsidP="00766E8E">
            <w:r>
              <w:t>Sector: _________________________________</w:t>
            </w:r>
          </w:p>
        </w:tc>
      </w:tr>
      <w:tr w:rsidR="003C30C6" w:rsidTr="003C30C6">
        <w:trPr>
          <w:trHeight w:val="3168"/>
        </w:trPr>
        <w:tc>
          <w:tcPr>
            <w:tcW w:w="4788" w:type="dxa"/>
          </w:tcPr>
          <w:p w:rsidR="003C30C6" w:rsidRDefault="003C30C6" w:rsidP="00766E8E">
            <w:r>
              <w:t>Sector: _________________________________</w:t>
            </w:r>
          </w:p>
        </w:tc>
        <w:tc>
          <w:tcPr>
            <w:tcW w:w="4788" w:type="dxa"/>
          </w:tcPr>
          <w:p w:rsidR="003C30C6" w:rsidRDefault="003C30C6" w:rsidP="00766E8E">
            <w:r>
              <w:t>Sector: _________________________________</w:t>
            </w:r>
          </w:p>
        </w:tc>
      </w:tr>
    </w:tbl>
    <w:p w:rsidR="00597016" w:rsidRPr="00B30AF0" w:rsidRDefault="00B30AF0" w:rsidP="00CB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0AF0">
        <w:rPr>
          <w:b/>
        </w:rPr>
        <w:lastRenderedPageBreak/>
        <w:t xml:space="preserve">Mr. </w:t>
      </w:r>
      <w:proofErr w:type="spellStart"/>
      <w:r w:rsidRPr="00B30AF0">
        <w:rPr>
          <w:b/>
        </w:rPr>
        <w:t>Stasa’s</w:t>
      </w:r>
      <w:proofErr w:type="spellEnd"/>
      <w:r w:rsidRPr="00B30AF0">
        <w:rPr>
          <w:b/>
        </w:rPr>
        <w:t xml:space="preserve"> Example</w:t>
      </w:r>
    </w:p>
    <w:p w:rsidR="00B30AF0" w:rsidRDefault="00B30AF0" w:rsidP="00B30AF0">
      <w:pPr>
        <w:pStyle w:val="NoSpacing"/>
      </w:pPr>
      <w:r>
        <w:t xml:space="preserve">Mutual Fund Name: </w:t>
      </w:r>
      <w:r>
        <w:tab/>
      </w:r>
      <w:proofErr w:type="spellStart"/>
      <w:r>
        <w:t>Stasa’s</w:t>
      </w:r>
      <w:proofErr w:type="spellEnd"/>
      <w:r>
        <w:t xml:space="preserve"> Winners Group Mutual Fund</w:t>
      </w:r>
    </w:p>
    <w:p w:rsidR="00B30AF0" w:rsidRDefault="00B30AF0" w:rsidP="00B30AF0">
      <w:pPr>
        <w:pStyle w:val="NoSpacing"/>
      </w:pPr>
      <w:r>
        <w:t xml:space="preserve">Mutual Fund Symbol: </w:t>
      </w:r>
      <w:r>
        <w:tab/>
        <w:t>STASWG</w:t>
      </w:r>
    </w:p>
    <w:p w:rsidR="00597016" w:rsidRDefault="00B30AF0" w:rsidP="00766E8E">
      <w:r>
        <w:rPr>
          <w:noProof/>
        </w:rPr>
        <w:drawing>
          <wp:anchor distT="0" distB="0" distL="114300" distR="114300" simplePos="0" relativeHeight="251662336" behindDoc="1" locked="0" layoutInCell="1" allowOverlap="1" wp14:anchorId="1FF44B6F" wp14:editId="79FEB637">
            <wp:simplePos x="0" y="0"/>
            <wp:positionH relativeFrom="column">
              <wp:posOffset>1718945</wp:posOffset>
            </wp:positionH>
            <wp:positionV relativeFrom="paragraph">
              <wp:posOffset>276860</wp:posOffset>
            </wp:positionV>
            <wp:extent cx="2649220" cy="1426210"/>
            <wp:effectExtent l="19050" t="19050" r="17780" b="215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426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016" w:rsidRDefault="00597016" w:rsidP="00766E8E"/>
    <w:p w:rsidR="00597016" w:rsidRDefault="00597016" w:rsidP="00766E8E"/>
    <w:p w:rsidR="00597016" w:rsidRDefault="00597016" w:rsidP="00766E8E"/>
    <w:p w:rsidR="00597016" w:rsidRDefault="00597016" w:rsidP="00766E8E"/>
    <w:p w:rsidR="00597016" w:rsidRDefault="00597016" w:rsidP="00766E8E"/>
    <w:p w:rsidR="00597016" w:rsidRDefault="00B30AF0" w:rsidP="00766E8E">
      <w:r>
        <w:rPr>
          <w:noProof/>
        </w:rPr>
        <w:drawing>
          <wp:anchor distT="0" distB="0" distL="114300" distR="114300" simplePos="0" relativeHeight="251661312" behindDoc="0" locked="0" layoutInCell="1" allowOverlap="1" wp14:anchorId="40AB9C10" wp14:editId="128EEA02">
            <wp:simplePos x="0" y="0"/>
            <wp:positionH relativeFrom="column">
              <wp:posOffset>241935</wp:posOffset>
            </wp:positionH>
            <wp:positionV relativeFrom="paragraph">
              <wp:posOffset>3517</wp:posOffset>
            </wp:positionV>
            <wp:extent cx="5462954" cy="3087077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54" cy="308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016" w:rsidRDefault="00597016" w:rsidP="00766E8E"/>
    <w:p w:rsidR="00597016" w:rsidRDefault="00597016" w:rsidP="00766E8E"/>
    <w:p w:rsidR="00597016" w:rsidRDefault="00597016" w:rsidP="00766E8E"/>
    <w:p w:rsidR="00597016" w:rsidRDefault="00597016" w:rsidP="00766E8E"/>
    <w:p w:rsidR="00597016" w:rsidRDefault="00597016" w:rsidP="00766E8E"/>
    <w:p w:rsidR="00597016" w:rsidRDefault="00597016" w:rsidP="00766E8E"/>
    <w:p w:rsidR="00597016" w:rsidRDefault="00597016" w:rsidP="00766E8E"/>
    <w:p w:rsidR="00597016" w:rsidRDefault="00597016" w:rsidP="00766E8E"/>
    <w:p w:rsidR="00B30AF0" w:rsidRDefault="00B30AF0" w:rsidP="00766E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7016" w:rsidTr="00597016">
        <w:trPr>
          <w:trHeight w:val="1440"/>
        </w:trPr>
        <w:tc>
          <w:tcPr>
            <w:tcW w:w="4788" w:type="dxa"/>
          </w:tcPr>
          <w:p w:rsidR="00597016" w:rsidRPr="00597016" w:rsidRDefault="00597016" w:rsidP="00766E8E">
            <w:pPr>
              <w:rPr>
                <w:b/>
              </w:rPr>
            </w:pPr>
            <w:r w:rsidRPr="00597016">
              <w:rPr>
                <w:b/>
              </w:rPr>
              <w:t>Energy</w:t>
            </w:r>
          </w:p>
          <w:p w:rsidR="00597016" w:rsidRDefault="00597016" w:rsidP="00597016">
            <w:pPr>
              <w:pStyle w:val="ListParagraph"/>
              <w:numPr>
                <w:ilvl w:val="0"/>
                <w:numId w:val="1"/>
              </w:numPr>
            </w:pPr>
            <w:r>
              <w:t>Chesapeake Energy</w:t>
            </w:r>
          </w:p>
          <w:p w:rsidR="00597016" w:rsidRDefault="00597016" w:rsidP="0059701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Helmirch</w:t>
            </w:r>
            <w:proofErr w:type="spellEnd"/>
            <w:r>
              <w:t xml:space="preserve"> &amp; Payne Energy</w:t>
            </w:r>
          </w:p>
          <w:p w:rsidR="00597016" w:rsidRDefault="00597016" w:rsidP="00597016">
            <w:pPr>
              <w:pStyle w:val="ListParagraph"/>
            </w:pPr>
          </w:p>
        </w:tc>
        <w:tc>
          <w:tcPr>
            <w:tcW w:w="4788" w:type="dxa"/>
          </w:tcPr>
          <w:p w:rsidR="00597016" w:rsidRPr="00597016" w:rsidRDefault="00597016" w:rsidP="00766E8E">
            <w:pPr>
              <w:rPr>
                <w:b/>
              </w:rPr>
            </w:pPr>
            <w:r w:rsidRPr="00597016">
              <w:rPr>
                <w:b/>
              </w:rPr>
              <w:t>Transportation</w:t>
            </w:r>
          </w:p>
          <w:p w:rsidR="00597016" w:rsidRDefault="00597016" w:rsidP="00597016">
            <w:pPr>
              <w:pStyle w:val="ListParagraph"/>
              <w:numPr>
                <w:ilvl w:val="0"/>
                <w:numId w:val="2"/>
              </w:numPr>
            </w:pPr>
            <w:r>
              <w:t>Greenbrier Cos Inc.</w:t>
            </w:r>
          </w:p>
          <w:p w:rsidR="00597016" w:rsidRDefault="00597016" w:rsidP="00597016">
            <w:pPr>
              <w:pStyle w:val="ListParagraph"/>
              <w:numPr>
                <w:ilvl w:val="0"/>
                <w:numId w:val="2"/>
              </w:numPr>
            </w:pPr>
            <w:r>
              <w:t xml:space="preserve">Trinity Industries </w:t>
            </w:r>
            <w:proofErr w:type="spellStart"/>
            <w:r>
              <w:t>Inc</w:t>
            </w:r>
            <w:proofErr w:type="spellEnd"/>
          </w:p>
          <w:p w:rsidR="00597016" w:rsidRDefault="00597016" w:rsidP="0059701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Aircastle</w:t>
            </w:r>
            <w:proofErr w:type="spellEnd"/>
            <w:r>
              <w:t xml:space="preserve"> Ltd</w:t>
            </w:r>
          </w:p>
        </w:tc>
      </w:tr>
      <w:tr w:rsidR="00597016" w:rsidTr="00597016">
        <w:trPr>
          <w:trHeight w:val="1440"/>
        </w:trPr>
        <w:tc>
          <w:tcPr>
            <w:tcW w:w="4788" w:type="dxa"/>
          </w:tcPr>
          <w:p w:rsidR="00597016" w:rsidRPr="00597016" w:rsidRDefault="00597016" w:rsidP="00766E8E">
            <w:pPr>
              <w:rPr>
                <w:b/>
              </w:rPr>
            </w:pPr>
            <w:r w:rsidRPr="00597016">
              <w:rPr>
                <w:b/>
              </w:rPr>
              <w:t>Capital Goods</w:t>
            </w:r>
          </w:p>
          <w:p w:rsidR="00597016" w:rsidRDefault="00597016" w:rsidP="00597016">
            <w:pPr>
              <w:pStyle w:val="ListParagraph"/>
              <w:numPr>
                <w:ilvl w:val="0"/>
                <w:numId w:val="3"/>
              </w:numPr>
            </w:pPr>
            <w:r>
              <w:t xml:space="preserve">James </w:t>
            </w:r>
            <w:proofErr w:type="spellStart"/>
            <w:r>
              <w:t>Hardie</w:t>
            </w:r>
            <w:proofErr w:type="spellEnd"/>
            <w:r>
              <w:t xml:space="preserve"> Industries</w:t>
            </w:r>
          </w:p>
          <w:p w:rsidR="00597016" w:rsidRDefault="00597016" w:rsidP="0059701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Elbit</w:t>
            </w:r>
            <w:proofErr w:type="spellEnd"/>
            <w:r>
              <w:t xml:space="preserve"> Systems </w:t>
            </w:r>
            <w:proofErr w:type="spellStart"/>
            <w:r>
              <w:t>Inc</w:t>
            </w:r>
            <w:proofErr w:type="spellEnd"/>
          </w:p>
          <w:p w:rsidR="00597016" w:rsidRDefault="00597016" w:rsidP="0059701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Agco</w:t>
            </w:r>
            <w:proofErr w:type="spellEnd"/>
            <w:r>
              <w:t xml:space="preserve"> Corp</w:t>
            </w:r>
          </w:p>
          <w:p w:rsidR="00597016" w:rsidRDefault="00597016" w:rsidP="00597016">
            <w:pPr>
              <w:pStyle w:val="ListParagraph"/>
              <w:numPr>
                <w:ilvl w:val="0"/>
                <w:numId w:val="3"/>
              </w:numPr>
            </w:pPr>
            <w:r>
              <w:t>Toro Co.</w:t>
            </w:r>
          </w:p>
        </w:tc>
        <w:tc>
          <w:tcPr>
            <w:tcW w:w="4788" w:type="dxa"/>
          </w:tcPr>
          <w:p w:rsidR="00597016" w:rsidRPr="00597016" w:rsidRDefault="00597016" w:rsidP="00766E8E">
            <w:pPr>
              <w:rPr>
                <w:b/>
              </w:rPr>
            </w:pPr>
            <w:r w:rsidRPr="00597016">
              <w:rPr>
                <w:b/>
              </w:rPr>
              <w:t>Financial</w:t>
            </w:r>
          </w:p>
          <w:p w:rsidR="00597016" w:rsidRDefault="00B30AF0" w:rsidP="00B30AF0">
            <w:pPr>
              <w:pStyle w:val="ListParagraph"/>
              <w:numPr>
                <w:ilvl w:val="0"/>
                <w:numId w:val="5"/>
              </w:numPr>
            </w:pPr>
            <w:r>
              <w:t>Wells Fargo</w:t>
            </w:r>
          </w:p>
          <w:p w:rsidR="00B30AF0" w:rsidRDefault="00B30AF0" w:rsidP="00B30AF0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CitiGroup</w:t>
            </w:r>
            <w:proofErr w:type="spellEnd"/>
          </w:p>
          <w:p w:rsidR="00B30AF0" w:rsidRDefault="00B30AF0" w:rsidP="00B30AF0">
            <w:pPr>
              <w:pStyle w:val="ListParagraph"/>
              <w:numPr>
                <w:ilvl w:val="0"/>
                <w:numId w:val="5"/>
              </w:numPr>
            </w:pPr>
            <w:r>
              <w:t>JPMorgan Chase</w:t>
            </w:r>
          </w:p>
          <w:p w:rsidR="00B30AF0" w:rsidRDefault="00B30AF0" w:rsidP="00B30AF0">
            <w:pPr>
              <w:pStyle w:val="ListParagraph"/>
              <w:numPr>
                <w:ilvl w:val="0"/>
                <w:numId w:val="5"/>
              </w:numPr>
            </w:pPr>
            <w:r>
              <w:t>Bank of America</w:t>
            </w:r>
          </w:p>
        </w:tc>
      </w:tr>
      <w:tr w:rsidR="00597016" w:rsidTr="00597016">
        <w:trPr>
          <w:trHeight w:val="1440"/>
        </w:trPr>
        <w:tc>
          <w:tcPr>
            <w:tcW w:w="4788" w:type="dxa"/>
          </w:tcPr>
          <w:p w:rsidR="00597016" w:rsidRPr="00B30AF0" w:rsidRDefault="00597016" w:rsidP="00766E8E">
            <w:pPr>
              <w:rPr>
                <w:b/>
              </w:rPr>
            </w:pPr>
            <w:r w:rsidRPr="00B30AF0">
              <w:rPr>
                <w:b/>
              </w:rPr>
              <w:t>Technology</w:t>
            </w:r>
          </w:p>
          <w:p w:rsidR="00B30AF0" w:rsidRDefault="00B30AF0" w:rsidP="00B30AF0">
            <w:pPr>
              <w:pStyle w:val="ListParagraph"/>
              <w:numPr>
                <w:ilvl w:val="0"/>
                <w:numId w:val="6"/>
              </w:numPr>
            </w:pPr>
            <w:r>
              <w:t>Google</w:t>
            </w:r>
          </w:p>
          <w:p w:rsidR="00B30AF0" w:rsidRDefault="00B30AF0" w:rsidP="00B30AF0">
            <w:pPr>
              <w:pStyle w:val="ListParagraph"/>
              <w:numPr>
                <w:ilvl w:val="0"/>
                <w:numId w:val="6"/>
              </w:numPr>
            </w:pPr>
            <w:r>
              <w:t>Accenture</w:t>
            </w:r>
          </w:p>
          <w:p w:rsidR="00B30AF0" w:rsidRDefault="00B30AF0" w:rsidP="00B30AF0">
            <w:pPr>
              <w:pStyle w:val="ListParagraph"/>
              <w:numPr>
                <w:ilvl w:val="0"/>
                <w:numId w:val="6"/>
              </w:numPr>
            </w:pPr>
            <w:r>
              <w:t>Sapient</w:t>
            </w:r>
          </w:p>
          <w:p w:rsidR="00B30AF0" w:rsidRDefault="00B30AF0" w:rsidP="00B30AF0">
            <w:pPr>
              <w:pStyle w:val="ListParagraph"/>
              <w:numPr>
                <w:ilvl w:val="0"/>
                <w:numId w:val="6"/>
              </w:numPr>
            </w:pPr>
            <w:r>
              <w:t>Hackett Group</w:t>
            </w:r>
          </w:p>
          <w:p w:rsidR="00B30AF0" w:rsidRDefault="00B30AF0" w:rsidP="00B30AF0">
            <w:pPr>
              <w:pStyle w:val="ListParagraph"/>
              <w:numPr>
                <w:ilvl w:val="0"/>
                <w:numId w:val="6"/>
              </w:numPr>
            </w:pPr>
            <w:r>
              <w:t>Apple</w:t>
            </w:r>
          </w:p>
        </w:tc>
        <w:tc>
          <w:tcPr>
            <w:tcW w:w="4788" w:type="dxa"/>
          </w:tcPr>
          <w:p w:rsidR="00597016" w:rsidRPr="00B30AF0" w:rsidRDefault="00597016" w:rsidP="00766E8E">
            <w:pPr>
              <w:rPr>
                <w:b/>
              </w:rPr>
            </w:pPr>
            <w:r w:rsidRPr="00B30AF0">
              <w:rPr>
                <w:b/>
              </w:rPr>
              <w:t>Consumer Goods</w:t>
            </w:r>
          </w:p>
          <w:p w:rsidR="00B30AF0" w:rsidRDefault="00B30AF0" w:rsidP="00B30AF0">
            <w:pPr>
              <w:pStyle w:val="ListParagraph"/>
              <w:numPr>
                <w:ilvl w:val="0"/>
                <w:numId w:val="7"/>
              </w:numPr>
            </w:pPr>
            <w:r>
              <w:t>WD-40</w:t>
            </w:r>
          </w:p>
          <w:p w:rsidR="00B30AF0" w:rsidRDefault="00B30AF0" w:rsidP="00B30AF0">
            <w:pPr>
              <w:pStyle w:val="ListParagraph"/>
              <w:numPr>
                <w:ilvl w:val="0"/>
                <w:numId w:val="7"/>
              </w:numPr>
            </w:pPr>
            <w:r>
              <w:t>Clorox</w:t>
            </w:r>
          </w:p>
          <w:p w:rsidR="00B30AF0" w:rsidRDefault="00B30AF0" w:rsidP="00B30AF0">
            <w:pPr>
              <w:pStyle w:val="ListParagraph"/>
              <w:numPr>
                <w:ilvl w:val="0"/>
                <w:numId w:val="7"/>
              </w:numPr>
            </w:pPr>
            <w:r>
              <w:t>Proctor &amp; Gamble</w:t>
            </w:r>
          </w:p>
          <w:p w:rsidR="00B30AF0" w:rsidRDefault="00B30AF0" w:rsidP="00B30AF0">
            <w:pPr>
              <w:pStyle w:val="ListParagraph"/>
              <w:numPr>
                <w:ilvl w:val="0"/>
                <w:numId w:val="7"/>
              </w:numPr>
            </w:pPr>
            <w:r>
              <w:t>Colgate</w:t>
            </w:r>
          </w:p>
          <w:p w:rsidR="00B30AF0" w:rsidRDefault="00B30AF0" w:rsidP="00B30AF0">
            <w:pPr>
              <w:pStyle w:val="ListParagraph"/>
              <w:numPr>
                <w:ilvl w:val="0"/>
                <w:numId w:val="7"/>
              </w:numPr>
            </w:pPr>
            <w:r>
              <w:t>Orchids Paper</w:t>
            </w:r>
          </w:p>
        </w:tc>
      </w:tr>
    </w:tbl>
    <w:p w:rsidR="00766E8E" w:rsidRDefault="00766E8E" w:rsidP="00766E8E"/>
    <w:sectPr w:rsidR="00766E8E" w:rsidSect="00766E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5759"/>
    <w:multiLevelType w:val="hybridMultilevel"/>
    <w:tmpl w:val="6804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1A86"/>
    <w:multiLevelType w:val="hybridMultilevel"/>
    <w:tmpl w:val="8336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44AEF"/>
    <w:multiLevelType w:val="hybridMultilevel"/>
    <w:tmpl w:val="F302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966F0"/>
    <w:multiLevelType w:val="hybridMultilevel"/>
    <w:tmpl w:val="BA9A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25F3B"/>
    <w:multiLevelType w:val="hybridMultilevel"/>
    <w:tmpl w:val="5D12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30F9"/>
    <w:multiLevelType w:val="hybridMultilevel"/>
    <w:tmpl w:val="D7D8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E6C06"/>
    <w:multiLevelType w:val="hybridMultilevel"/>
    <w:tmpl w:val="D8FE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8E"/>
    <w:rsid w:val="003C30C6"/>
    <w:rsid w:val="00483B33"/>
    <w:rsid w:val="004D1B6F"/>
    <w:rsid w:val="0058419C"/>
    <w:rsid w:val="00597016"/>
    <w:rsid w:val="006E1232"/>
    <w:rsid w:val="00766E8E"/>
    <w:rsid w:val="008639CE"/>
    <w:rsid w:val="00AE48E8"/>
    <w:rsid w:val="00B201BB"/>
    <w:rsid w:val="00B30AF0"/>
    <w:rsid w:val="00B9728A"/>
    <w:rsid w:val="00CB1CC5"/>
    <w:rsid w:val="00CB73AA"/>
    <w:rsid w:val="00E0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D7A7"/>
  <w15:docId w15:val="{7A392ED4-CB3A-4075-88FC-F8FE41F6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016"/>
    <w:pPr>
      <w:ind w:left="720"/>
      <w:contextualSpacing/>
    </w:pPr>
  </w:style>
  <w:style w:type="paragraph" w:styleId="NoSpacing">
    <w:name w:val="No Spacing"/>
    <w:uiPriority w:val="1"/>
    <w:qFormat/>
    <w:rsid w:val="00B30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937A-8544-4B4C-98CB-412C81F8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Stasa</dc:creator>
  <cp:lastModifiedBy>weclient</cp:lastModifiedBy>
  <cp:revision>6</cp:revision>
  <cp:lastPrinted>2017-04-11T11:16:00Z</cp:lastPrinted>
  <dcterms:created xsi:type="dcterms:W3CDTF">2015-11-09T02:29:00Z</dcterms:created>
  <dcterms:modified xsi:type="dcterms:W3CDTF">2017-04-11T19:37:00Z</dcterms:modified>
</cp:coreProperties>
</file>